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A0C4" w14:textId="4E881D05" w:rsidR="00145AF1" w:rsidRDefault="00DE7C35" w:rsidP="001841AA">
      <w:pPr>
        <w:ind w:left="720" w:hanging="360"/>
        <w:rPr>
          <w:sz w:val="48"/>
          <w:szCs w:val="48"/>
        </w:rPr>
      </w:pPr>
      <w:r>
        <w:rPr>
          <w:sz w:val="48"/>
          <w:szCs w:val="48"/>
        </w:rPr>
        <w:t>Non-QM Products</w:t>
      </w:r>
    </w:p>
    <w:p w14:paraId="2F3199F2" w14:textId="36D6EB8D" w:rsidR="00FA1BEF" w:rsidRPr="00FA1BEF" w:rsidRDefault="00FA1BEF" w:rsidP="00FA1BEF">
      <w:pPr>
        <w:ind w:left="720" w:hanging="360"/>
        <w:rPr>
          <w:sz w:val="36"/>
          <w:szCs w:val="36"/>
        </w:rPr>
      </w:pPr>
      <w:r w:rsidRPr="00145AF1">
        <w:rPr>
          <w:sz w:val="36"/>
          <w:szCs w:val="36"/>
        </w:rPr>
        <w:t xml:space="preserve">On All of These Products please email </w:t>
      </w:r>
      <w:hyperlink r:id="rId5" w:history="1">
        <w:r w:rsidRPr="00145AF1">
          <w:rPr>
            <w:rStyle w:val="Hyperlink"/>
            <w:sz w:val="36"/>
            <w:szCs w:val="36"/>
          </w:rPr>
          <w:t>APT Team</w:t>
        </w:r>
      </w:hyperlink>
      <w:r w:rsidRPr="00145AF1">
        <w:rPr>
          <w:sz w:val="36"/>
          <w:szCs w:val="36"/>
        </w:rPr>
        <w:t xml:space="preserve"> with questions and login credentials.</w:t>
      </w:r>
    </w:p>
    <w:p w14:paraId="26F35482" w14:textId="3824AE71" w:rsidR="001841AA" w:rsidRDefault="007826F7" w:rsidP="001841A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>Non-QM Products Offered with Various Investors:</w:t>
      </w:r>
    </w:p>
    <w:p w14:paraId="5A5B14DD" w14:textId="053CC0E7" w:rsidR="007826F7" w:rsidRDefault="007826F7" w:rsidP="001841A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ab/>
        <w:t>Asset Based Income Products (Bank Statement, P &amp; L only etc</w:t>
      </w:r>
      <w:r w:rsidR="00272AC5">
        <w:rPr>
          <w:sz w:val="36"/>
          <w:szCs w:val="36"/>
        </w:rPr>
        <w:t>.</w:t>
      </w:r>
      <w:r>
        <w:rPr>
          <w:sz w:val="36"/>
          <w:szCs w:val="36"/>
        </w:rPr>
        <w:t>)</w:t>
      </w:r>
    </w:p>
    <w:p w14:paraId="2F41FCDB" w14:textId="486BA227" w:rsidR="007826F7" w:rsidRDefault="007826F7" w:rsidP="001841A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ab/>
        <w:t>Negative Credit Programs</w:t>
      </w:r>
    </w:p>
    <w:p w14:paraId="680F7E04" w14:textId="78A2B6E6" w:rsidR="007826F7" w:rsidRDefault="007826F7" w:rsidP="001841A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ab/>
        <w:t>Portfolio Lending Look Alike Products</w:t>
      </w:r>
    </w:p>
    <w:p w14:paraId="26AD2232" w14:textId="2B37A731" w:rsidR="007826F7" w:rsidRDefault="007826F7" w:rsidP="001841A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ab/>
        <w:t>Investment Property Loan Programs including DSCR Loan Options</w:t>
      </w:r>
    </w:p>
    <w:p w14:paraId="36C54CE0" w14:textId="1A1A51E5" w:rsidR="00272AC5" w:rsidRPr="00145AF1" w:rsidRDefault="00C42306" w:rsidP="006A56EA">
      <w:pPr>
        <w:ind w:left="720" w:hanging="360"/>
        <w:rPr>
          <w:sz w:val="36"/>
          <w:szCs w:val="36"/>
        </w:rPr>
      </w:pPr>
      <w:r>
        <w:rPr>
          <w:sz w:val="36"/>
          <w:szCs w:val="36"/>
        </w:rPr>
        <w:tab/>
        <w:t>Bridge Loans</w:t>
      </w:r>
    </w:p>
    <w:p w14:paraId="1CC2F835" w14:textId="4731CDBB" w:rsidR="001841AA" w:rsidRDefault="00FA61F5">
      <w:pPr>
        <w:rPr>
          <w:sz w:val="32"/>
          <w:szCs w:val="32"/>
        </w:rPr>
      </w:pPr>
      <w:r>
        <w:rPr>
          <w:sz w:val="32"/>
          <w:szCs w:val="32"/>
        </w:rPr>
        <w:t>Investor Options</w:t>
      </w:r>
      <w:r w:rsidR="006E2B4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(Click on Each Name Below to be redirected to their </w:t>
      </w:r>
      <w:proofErr w:type="gramStart"/>
      <w:r>
        <w:rPr>
          <w:sz w:val="32"/>
          <w:szCs w:val="32"/>
        </w:rPr>
        <w:t>Web-Site</w:t>
      </w:r>
      <w:proofErr w:type="gramEnd"/>
      <w:r w:rsidR="006E2B4D">
        <w:rPr>
          <w:sz w:val="32"/>
          <w:szCs w:val="32"/>
        </w:rPr>
        <w:t xml:space="preserve"> for product guidelines</w:t>
      </w:r>
      <w:r>
        <w:rPr>
          <w:sz w:val="32"/>
          <w:szCs w:val="32"/>
        </w:rPr>
        <w:t>):</w:t>
      </w:r>
    </w:p>
    <w:p w14:paraId="4C91D00A" w14:textId="61B74A99" w:rsidR="00FA61F5" w:rsidRDefault="00FA61F5">
      <w:pPr>
        <w:rPr>
          <w:sz w:val="32"/>
          <w:szCs w:val="32"/>
        </w:rPr>
      </w:pPr>
      <w:hyperlink r:id="rId6" w:history="1">
        <w:r w:rsidRPr="00027EDA">
          <w:rPr>
            <w:rStyle w:val="Hyperlink"/>
            <w:sz w:val="32"/>
            <w:szCs w:val="32"/>
          </w:rPr>
          <w:t>Oak</w:t>
        </w:r>
        <w:r w:rsidR="006E2B4D" w:rsidRPr="00027EDA">
          <w:rPr>
            <w:rStyle w:val="Hyperlink"/>
            <w:sz w:val="32"/>
            <w:szCs w:val="32"/>
          </w:rPr>
          <w:t>tree funding</w:t>
        </w:r>
      </w:hyperlink>
    </w:p>
    <w:p w14:paraId="17BACC7D" w14:textId="7FEB2B23" w:rsidR="006E2B4D" w:rsidRDefault="006E2B4D">
      <w:pPr>
        <w:rPr>
          <w:sz w:val="32"/>
          <w:szCs w:val="32"/>
        </w:rPr>
      </w:pPr>
      <w:hyperlink r:id="rId7" w:history="1">
        <w:r w:rsidRPr="00A30548">
          <w:rPr>
            <w:rStyle w:val="Hyperlink"/>
            <w:sz w:val="32"/>
            <w:szCs w:val="32"/>
          </w:rPr>
          <w:t>REMN Wholesale</w:t>
        </w:r>
      </w:hyperlink>
    </w:p>
    <w:p w14:paraId="1E7A1802" w14:textId="4CDC45DD" w:rsidR="006E2B4D" w:rsidRDefault="006E2B4D">
      <w:pPr>
        <w:rPr>
          <w:sz w:val="32"/>
          <w:szCs w:val="32"/>
        </w:rPr>
      </w:pPr>
      <w:hyperlink r:id="rId8" w:history="1">
        <w:r w:rsidRPr="006C33D8">
          <w:rPr>
            <w:rStyle w:val="Hyperlink"/>
            <w:sz w:val="32"/>
            <w:szCs w:val="32"/>
          </w:rPr>
          <w:t>Forward Lending</w:t>
        </w:r>
      </w:hyperlink>
    </w:p>
    <w:p w14:paraId="3D2846AA" w14:textId="3864F8E3" w:rsidR="006E2B4D" w:rsidRDefault="006E2B4D">
      <w:pPr>
        <w:rPr>
          <w:sz w:val="32"/>
          <w:szCs w:val="32"/>
        </w:rPr>
      </w:pPr>
      <w:hyperlink r:id="rId9" w:history="1">
        <w:r w:rsidRPr="0072663F">
          <w:rPr>
            <w:rStyle w:val="Hyperlink"/>
            <w:sz w:val="32"/>
            <w:szCs w:val="32"/>
          </w:rPr>
          <w:t>First National Bank</w:t>
        </w:r>
      </w:hyperlink>
    </w:p>
    <w:p w14:paraId="7AD3BDCC" w14:textId="55C62D0D" w:rsidR="006E2B4D" w:rsidRDefault="006E2B4D">
      <w:pPr>
        <w:rPr>
          <w:sz w:val="32"/>
          <w:szCs w:val="32"/>
        </w:rPr>
      </w:pPr>
      <w:hyperlink r:id="rId10" w:history="1">
        <w:r w:rsidRPr="009754CF">
          <w:rPr>
            <w:rStyle w:val="Hyperlink"/>
            <w:sz w:val="32"/>
            <w:szCs w:val="32"/>
          </w:rPr>
          <w:t>EPM Wholesale</w:t>
        </w:r>
      </w:hyperlink>
    </w:p>
    <w:p w14:paraId="3854C2AC" w14:textId="1DA619FE" w:rsidR="006E2B4D" w:rsidRDefault="006E2B4D">
      <w:pPr>
        <w:rPr>
          <w:sz w:val="32"/>
          <w:szCs w:val="32"/>
        </w:rPr>
      </w:pPr>
      <w:hyperlink r:id="rId11" w:history="1">
        <w:r w:rsidRPr="008C6E1E">
          <w:rPr>
            <w:rStyle w:val="Hyperlink"/>
            <w:sz w:val="32"/>
            <w:szCs w:val="32"/>
          </w:rPr>
          <w:t>Acra</w:t>
        </w:r>
      </w:hyperlink>
    </w:p>
    <w:p w14:paraId="188607EB" w14:textId="478FB367" w:rsidR="006E2B4D" w:rsidRPr="00FA61F5" w:rsidRDefault="006E2B4D">
      <w:pPr>
        <w:rPr>
          <w:sz w:val="32"/>
          <w:szCs w:val="32"/>
        </w:rPr>
      </w:pPr>
      <w:hyperlink r:id="rId12" w:history="1">
        <w:proofErr w:type="spellStart"/>
        <w:r w:rsidRPr="00AB1067">
          <w:rPr>
            <w:rStyle w:val="Hyperlink"/>
            <w:sz w:val="32"/>
            <w:szCs w:val="32"/>
          </w:rPr>
          <w:t>LendSure</w:t>
        </w:r>
        <w:proofErr w:type="spellEnd"/>
      </w:hyperlink>
    </w:p>
    <w:p w14:paraId="135A9F02" w14:textId="77777777" w:rsidR="001841AA" w:rsidRDefault="001841AA"/>
    <w:p w14:paraId="5784D095" w14:textId="77777777" w:rsidR="002041C5" w:rsidRDefault="002041C5"/>
    <w:p w14:paraId="25E034DC" w14:textId="77777777" w:rsidR="002041C5" w:rsidRDefault="002041C5"/>
    <w:sectPr w:rsidR="002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68C9"/>
    <w:multiLevelType w:val="hybridMultilevel"/>
    <w:tmpl w:val="177C7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2"/>
    <w:rsid w:val="00027EDA"/>
    <w:rsid w:val="00141B30"/>
    <w:rsid w:val="00145AF1"/>
    <w:rsid w:val="001841AA"/>
    <w:rsid w:val="002041C5"/>
    <w:rsid w:val="00272AC5"/>
    <w:rsid w:val="002D50B6"/>
    <w:rsid w:val="002F4667"/>
    <w:rsid w:val="00413D1C"/>
    <w:rsid w:val="004232FC"/>
    <w:rsid w:val="004D5920"/>
    <w:rsid w:val="00592F6D"/>
    <w:rsid w:val="006A56EA"/>
    <w:rsid w:val="006C33D8"/>
    <w:rsid w:val="006D2597"/>
    <w:rsid w:val="006E2B4D"/>
    <w:rsid w:val="0072663F"/>
    <w:rsid w:val="00755F2C"/>
    <w:rsid w:val="007826F7"/>
    <w:rsid w:val="00877976"/>
    <w:rsid w:val="008B4D12"/>
    <w:rsid w:val="008C6E1E"/>
    <w:rsid w:val="00971495"/>
    <w:rsid w:val="009754CF"/>
    <w:rsid w:val="00A30548"/>
    <w:rsid w:val="00A74B24"/>
    <w:rsid w:val="00AB1067"/>
    <w:rsid w:val="00B34040"/>
    <w:rsid w:val="00B51A85"/>
    <w:rsid w:val="00B5604A"/>
    <w:rsid w:val="00BB10F2"/>
    <w:rsid w:val="00C42306"/>
    <w:rsid w:val="00C60476"/>
    <w:rsid w:val="00CD28AB"/>
    <w:rsid w:val="00CF7336"/>
    <w:rsid w:val="00DD4480"/>
    <w:rsid w:val="00DE7C35"/>
    <w:rsid w:val="00E04E94"/>
    <w:rsid w:val="00E45CA9"/>
    <w:rsid w:val="00E50E0E"/>
    <w:rsid w:val="00E84353"/>
    <w:rsid w:val="00F55E61"/>
    <w:rsid w:val="00FA1BEF"/>
    <w:rsid w:val="00FA61F5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9B3C"/>
  <w15:chartTrackingRefBased/>
  <w15:docId w15:val="{2D856516-5EF2-484A-818F-6FD6CA1F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D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B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wardlendingmtg.com/non-qm-non-conforming-loan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mnwholesale.com/product-guidelines/" TargetMode="External"/><Relationship Id="rId12" Type="http://schemas.openxmlformats.org/officeDocument/2006/relationships/hyperlink" Target="https://lendsure.com/home-loan-program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nqmexpert.com/products/" TargetMode="External"/><Relationship Id="rId11" Type="http://schemas.openxmlformats.org/officeDocument/2006/relationships/hyperlink" Target="https://acralending.com/acra-lending-programs/" TargetMode="External"/><Relationship Id="rId5" Type="http://schemas.openxmlformats.org/officeDocument/2006/relationships/hyperlink" Target="mailto:apt@flanaganstatebank.com" TargetMode="External"/><Relationship Id="rId10" Type="http://schemas.openxmlformats.org/officeDocument/2006/relationships/hyperlink" Target="https://www.epmwholesale.com/produ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nba.com/wholesale/non-qm-loan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VanPelt</dc:creator>
  <cp:keywords/>
  <dc:description/>
  <cp:lastModifiedBy>Josh Heinrich</cp:lastModifiedBy>
  <cp:revision>19</cp:revision>
  <dcterms:created xsi:type="dcterms:W3CDTF">2026-09-04T12:22:00Z</dcterms:created>
  <dcterms:modified xsi:type="dcterms:W3CDTF">2026-09-08T11:23:00Z</dcterms:modified>
</cp:coreProperties>
</file>